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F9D" w:rsidRPr="007B4F9D" w:rsidRDefault="007B4F9D" w:rsidP="007B4F9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B4F9D"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9"/>
        <w:gridCol w:w="2418"/>
      </w:tblGrid>
      <w:tr w:rsidR="007B4F9D" w:rsidRPr="007B4F9D" w:rsidTr="008D422C">
        <w:trPr>
          <w:trHeight w:val="26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9D" w:rsidRPr="007B4F9D" w:rsidRDefault="007B4F9D" w:rsidP="008D422C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9D" w:rsidRPr="007B4F9D" w:rsidRDefault="007B4F9D" w:rsidP="008D4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B4F9D" w:rsidRPr="007B4F9D" w:rsidTr="008D422C">
        <w:trPr>
          <w:trHeight w:val="26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9D" w:rsidRPr="007B4F9D" w:rsidRDefault="007B4F9D" w:rsidP="008D4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9D" w:rsidRPr="007B4F9D" w:rsidRDefault="007B4F9D" w:rsidP="008D4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7B4F9D" w:rsidRPr="007B4F9D" w:rsidTr="008D422C">
        <w:trPr>
          <w:trHeight w:val="26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9D" w:rsidRPr="007B4F9D" w:rsidRDefault="007B4F9D" w:rsidP="008D4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9D" w:rsidRPr="007B4F9D" w:rsidRDefault="007B4F9D" w:rsidP="008D4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7B4F9D" w:rsidRPr="007B4F9D" w:rsidRDefault="007B4F9D" w:rsidP="007B4F9D">
      <w:pPr>
        <w:rPr>
          <w:rFonts w:ascii="Times New Roman" w:hAnsi="Times New Roman" w:cs="Times New Roman"/>
          <w:b/>
          <w:sz w:val="24"/>
          <w:szCs w:val="24"/>
        </w:rPr>
      </w:pPr>
    </w:p>
    <w:p w:rsidR="007B4F9D" w:rsidRPr="007B4F9D" w:rsidRDefault="007B4F9D" w:rsidP="007B4F9D">
      <w:pPr>
        <w:rPr>
          <w:rFonts w:ascii="Times New Roman" w:hAnsi="Times New Roman" w:cs="Times New Roman"/>
          <w:b/>
          <w:sz w:val="24"/>
          <w:szCs w:val="24"/>
        </w:rPr>
      </w:pPr>
    </w:p>
    <w:p w:rsidR="007B4F9D" w:rsidRPr="007B4F9D" w:rsidRDefault="007B4F9D" w:rsidP="007B4F9D">
      <w:pPr>
        <w:rPr>
          <w:rFonts w:ascii="Times New Roman" w:hAnsi="Times New Roman" w:cs="Times New Roman"/>
          <w:sz w:val="24"/>
          <w:szCs w:val="24"/>
        </w:rPr>
      </w:pPr>
    </w:p>
    <w:p w:rsidR="007B4F9D" w:rsidRPr="007B4F9D" w:rsidRDefault="007B4F9D" w:rsidP="007B4F9D">
      <w:pPr>
        <w:rPr>
          <w:rFonts w:ascii="Times New Roman" w:hAnsi="Times New Roman" w:cs="Times New Roman"/>
          <w:sz w:val="24"/>
          <w:szCs w:val="24"/>
        </w:rPr>
      </w:pPr>
    </w:p>
    <w:p w:rsidR="007B4F9D" w:rsidRPr="007B4F9D" w:rsidRDefault="007B4F9D" w:rsidP="007B4F9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783"/>
      </w:tblGrid>
      <w:tr w:rsidR="007B4F9D" w:rsidRPr="007B4F9D" w:rsidTr="008D422C">
        <w:trPr>
          <w:trHeight w:val="365"/>
        </w:trPr>
        <w:tc>
          <w:tcPr>
            <w:tcW w:w="4111" w:type="dxa"/>
          </w:tcPr>
          <w:p w:rsidR="007B4F9D" w:rsidRPr="007B4F9D" w:rsidRDefault="007B4F9D" w:rsidP="008D4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5783" w:type="dxa"/>
          </w:tcPr>
          <w:p w:rsidR="007B4F9D" w:rsidRPr="007B4F9D" w:rsidRDefault="007B4F9D" w:rsidP="008D4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7B4F9D" w:rsidRPr="007B4F9D" w:rsidTr="008D422C">
        <w:trPr>
          <w:trHeight w:val="896"/>
        </w:trPr>
        <w:tc>
          <w:tcPr>
            <w:tcW w:w="4111" w:type="dxa"/>
          </w:tcPr>
          <w:p w:rsidR="007B4F9D" w:rsidRPr="007B4F9D" w:rsidRDefault="007B4F9D" w:rsidP="007B4F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РЕЦЕПТОРЫ</w:t>
            </w:r>
          </w:p>
        </w:tc>
        <w:tc>
          <w:tcPr>
            <w:tcW w:w="5783" w:type="dxa"/>
          </w:tcPr>
          <w:p w:rsidR="007B4F9D" w:rsidRPr="007B4F9D" w:rsidRDefault="007B4F9D" w:rsidP="008D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Cs/>
                <w:sz w:val="24"/>
                <w:szCs w:val="24"/>
              </w:rPr>
              <w:t>Чувствительные нервные окончания, или специализированные клетки, реагирующие на физические или химические показатели окружающей их среды.</w:t>
            </w:r>
          </w:p>
        </w:tc>
      </w:tr>
      <w:tr w:rsidR="007B4F9D" w:rsidRPr="007B4F9D" w:rsidTr="008D422C">
        <w:trPr>
          <w:trHeight w:val="1115"/>
        </w:trPr>
        <w:tc>
          <w:tcPr>
            <w:tcW w:w="4111" w:type="dxa"/>
          </w:tcPr>
          <w:p w:rsidR="007B4F9D" w:rsidRPr="007B4F9D" w:rsidRDefault="007B4F9D" w:rsidP="007B4F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АНАЛИЗАТОРЫ</w:t>
            </w:r>
          </w:p>
        </w:tc>
        <w:tc>
          <w:tcPr>
            <w:tcW w:w="5783" w:type="dxa"/>
          </w:tcPr>
          <w:p w:rsidR="007B4F9D" w:rsidRPr="007B4F9D" w:rsidRDefault="007B4F9D" w:rsidP="008D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sz w:val="24"/>
                <w:szCs w:val="24"/>
              </w:rPr>
              <w:t xml:space="preserve">Системы, обеспечивающие восприятие, доставку в мозг и анализ в нём какого-либо вида информации (зрительной, слуховой, обонятельной и </w:t>
            </w:r>
            <w:proofErr w:type="spellStart"/>
            <w:r w:rsidRPr="007B4F9D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7B4F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B4F9D" w:rsidRPr="007B4F9D" w:rsidTr="008D422C">
        <w:trPr>
          <w:trHeight w:val="750"/>
        </w:trPr>
        <w:tc>
          <w:tcPr>
            <w:tcW w:w="4111" w:type="dxa"/>
          </w:tcPr>
          <w:p w:rsidR="007B4F9D" w:rsidRPr="007B4F9D" w:rsidRDefault="007B4F9D" w:rsidP="008D422C">
            <w:pPr>
              <w:pStyle w:val="a5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7B4F9D">
              <w:rPr>
                <w:b/>
              </w:rPr>
              <w:t>ВЫСШАЯ НЕРВНАЯ ДЕЯТЕЛЬНОСТЬ</w:t>
            </w:r>
          </w:p>
          <w:p w:rsidR="007B4F9D" w:rsidRPr="007B4F9D" w:rsidRDefault="007B4F9D" w:rsidP="008D422C">
            <w:pPr>
              <w:pStyle w:val="a5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5783" w:type="dxa"/>
          </w:tcPr>
          <w:p w:rsidR="007B4F9D" w:rsidRPr="007B4F9D" w:rsidRDefault="007B4F9D" w:rsidP="008D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sz w:val="24"/>
                <w:szCs w:val="24"/>
              </w:rPr>
              <w:t>Процессы, происходящие в высших отделах ЦНС, относят к ВНД, которая направлена на приспособление организма к постоянно меняющимся условиям внешней среды.</w:t>
            </w:r>
          </w:p>
        </w:tc>
      </w:tr>
      <w:tr w:rsidR="007B4F9D" w:rsidRPr="007B4F9D" w:rsidTr="008D422C">
        <w:trPr>
          <w:trHeight w:val="1115"/>
        </w:trPr>
        <w:tc>
          <w:tcPr>
            <w:tcW w:w="4111" w:type="dxa"/>
          </w:tcPr>
          <w:p w:rsidR="007B4F9D" w:rsidRPr="007B4F9D" w:rsidRDefault="007B4F9D" w:rsidP="007B4F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5783" w:type="dxa"/>
          </w:tcPr>
          <w:p w:rsidR="007B4F9D" w:rsidRPr="007B4F9D" w:rsidRDefault="007B4F9D" w:rsidP="008D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sz w:val="24"/>
                <w:szCs w:val="24"/>
              </w:rPr>
              <w:t>Сохранение в сознании прошлого опыта, дающее возможность его повторного исследования.</w:t>
            </w:r>
          </w:p>
        </w:tc>
      </w:tr>
      <w:tr w:rsidR="007B4F9D" w:rsidRPr="007B4F9D" w:rsidTr="008D422C">
        <w:trPr>
          <w:trHeight w:val="1115"/>
        </w:trPr>
        <w:tc>
          <w:tcPr>
            <w:tcW w:w="4111" w:type="dxa"/>
          </w:tcPr>
          <w:p w:rsidR="007B4F9D" w:rsidRPr="007B4F9D" w:rsidRDefault="007B4F9D" w:rsidP="007B4F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СОН</w:t>
            </w:r>
          </w:p>
        </w:tc>
        <w:tc>
          <w:tcPr>
            <w:tcW w:w="5783" w:type="dxa"/>
          </w:tcPr>
          <w:p w:rsidR="007B4F9D" w:rsidRPr="007B4F9D" w:rsidRDefault="007B4F9D" w:rsidP="008D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sz w:val="24"/>
                <w:szCs w:val="24"/>
              </w:rPr>
              <w:t>Торможение основных отделов коры больших полушарий, благодаря которому происходит отдых нейронов и восстановление их работоспособности.</w:t>
            </w:r>
          </w:p>
        </w:tc>
      </w:tr>
      <w:tr w:rsidR="007B4F9D" w:rsidRPr="007B4F9D" w:rsidTr="008D422C">
        <w:trPr>
          <w:trHeight w:val="1480"/>
        </w:trPr>
        <w:tc>
          <w:tcPr>
            <w:tcW w:w="4111" w:type="dxa"/>
          </w:tcPr>
          <w:p w:rsidR="007B4F9D" w:rsidRPr="007B4F9D" w:rsidRDefault="007B4F9D" w:rsidP="007B4F9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ОНТОГЕНЕЗ</w:t>
            </w:r>
          </w:p>
        </w:tc>
        <w:tc>
          <w:tcPr>
            <w:tcW w:w="5783" w:type="dxa"/>
          </w:tcPr>
          <w:p w:rsidR="007B4F9D" w:rsidRPr="007B4F9D" w:rsidRDefault="007B4F9D" w:rsidP="008D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организма.</w:t>
            </w:r>
          </w:p>
        </w:tc>
      </w:tr>
      <w:tr w:rsidR="007B4F9D" w:rsidRPr="007B4F9D" w:rsidTr="008D422C">
        <w:trPr>
          <w:trHeight w:val="1480"/>
        </w:trPr>
        <w:tc>
          <w:tcPr>
            <w:tcW w:w="4111" w:type="dxa"/>
          </w:tcPr>
          <w:p w:rsidR="007B4F9D" w:rsidRPr="007B4F9D" w:rsidRDefault="007B4F9D" w:rsidP="007B4F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b/>
                <w:sz w:val="24"/>
                <w:szCs w:val="24"/>
              </w:rPr>
              <w:t>ПЛАЦЕНТА</w:t>
            </w:r>
          </w:p>
          <w:p w:rsidR="007B4F9D" w:rsidRPr="007B4F9D" w:rsidRDefault="007B4F9D" w:rsidP="008D42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3" w:type="dxa"/>
          </w:tcPr>
          <w:p w:rsidR="007B4F9D" w:rsidRPr="007B4F9D" w:rsidRDefault="007B4F9D" w:rsidP="008D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9D">
              <w:rPr>
                <w:rFonts w:ascii="Times New Roman" w:hAnsi="Times New Roman" w:cs="Times New Roman"/>
                <w:sz w:val="24"/>
                <w:szCs w:val="24"/>
              </w:rPr>
              <w:t xml:space="preserve">Детское место </w:t>
            </w:r>
          </w:p>
        </w:tc>
      </w:tr>
    </w:tbl>
    <w:p w:rsidR="007B4F9D" w:rsidRPr="007B4F9D" w:rsidRDefault="007B4F9D" w:rsidP="007B4F9D">
      <w:pPr>
        <w:rPr>
          <w:rFonts w:ascii="Times New Roman" w:hAnsi="Times New Roman" w:cs="Times New Roman"/>
          <w:sz w:val="24"/>
          <w:szCs w:val="24"/>
        </w:rPr>
      </w:pPr>
    </w:p>
    <w:p w:rsidR="007B4F9D" w:rsidRPr="007B4F9D" w:rsidRDefault="007B4F9D" w:rsidP="007B4F9D">
      <w:pPr>
        <w:rPr>
          <w:rFonts w:ascii="Times New Roman" w:hAnsi="Times New Roman" w:cs="Times New Roman"/>
          <w:sz w:val="24"/>
          <w:szCs w:val="24"/>
        </w:rPr>
      </w:pPr>
    </w:p>
    <w:p w:rsidR="007B4F9D" w:rsidRPr="007B4F9D" w:rsidRDefault="007B4F9D" w:rsidP="007B4F9D">
      <w:pPr>
        <w:shd w:val="clear" w:color="auto" w:fill="FFFFFF"/>
        <w:spacing w:after="390" w:line="420" w:lineRule="atLeast"/>
        <w:textAlignment w:val="baseline"/>
        <w:outlineLvl w:val="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7B4F9D" w:rsidRPr="007B4F9D" w:rsidRDefault="007B4F9D" w:rsidP="007B4F9D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1 вариант</w:t>
      </w:r>
    </w:p>
    <w:p w:rsidR="007B4F9D" w:rsidRPr="007B4F9D" w:rsidRDefault="007B4F9D" w:rsidP="007B4F9D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Часть А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A1.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каком виде рецепторы анализаторов передают информацию в головной мозг?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в виде нервных импульсов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в виде нервных окончаний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в виде чувствительных нейронов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в виде вегетативных нейронов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А2.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Где расположена слуховая зона?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в лобной доле коры головного мозга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в височной доле коры головного мозга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в продолговатом мозге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в мозжечке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А3.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Тормозная условная связь помогает: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осуществлять выбор деятельности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быстро переходить от одной деятельности к другой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различать сходные раздражители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целиком сосредотачиваться на какой-то деятельности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А4.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Что нам помогает действовать сознательно: предста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вить, что мы собираемся сделать, остановиться на лучшем варианте, сделать выбор?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внешняя речь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внутренняя речь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устная речь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декламация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А5.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 какой периодичностью созревают яйцеклетки?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раз в неделю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раз в 2 недели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раз в 28 дней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раз в 45 дней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А6.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 называется кожно-мышечное образование, в ко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тором размещаются семенники?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мошонка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простата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яичко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фолликул</w:t>
      </w:r>
    </w:p>
    <w:p w:rsidR="007B4F9D" w:rsidRPr="007B4F9D" w:rsidRDefault="007B4F9D" w:rsidP="007B4F9D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Часть В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B1.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 какой фазе сна отмечаются частые колебания не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большой амплитуды биотоков мозга?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В2.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 называются рецепторы органов дыхания, прово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дящие пути и чувствительные зоны коры головного мозга все вместе?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В3.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Где расположены глаза?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В4.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Что способствует формированию тормозных условных рефлексов?</w:t>
      </w:r>
    </w:p>
    <w:p w:rsidR="007B4F9D" w:rsidRPr="007B4F9D" w:rsidRDefault="007B4F9D" w:rsidP="007B4F9D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Часть С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C1.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Какова роль процессов возбуждения и торможения, действующих в нейронах головного мозга?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С2.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чем заключается тормозная функция воли?</w:t>
      </w:r>
    </w:p>
    <w:p w:rsidR="007B4F9D" w:rsidRPr="007B4F9D" w:rsidRDefault="007B4F9D" w:rsidP="007B4F9D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 вариант</w:t>
      </w:r>
    </w:p>
    <w:p w:rsidR="007B4F9D" w:rsidRPr="007B4F9D" w:rsidRDefault="007B4F9D" w:rsidP="007B4F9D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Часть А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A1.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Какой из органов чувств способен обнаруживать предметы и определять их место в пространстве?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слух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зрение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обоняние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осязание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А2.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 называется отверстие в радужной оболочке, сквозь которое внутрь глаза проникает свет?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зрачок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хрусталик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сетчатка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желтое пятно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А3.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Примером чего является угасание условного рефлекса при длительном </w:t>
      </w:r>
      <w:proofErr w:type="spellStart"/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неподкреплении</w:t>
      </w:r>
      <w:proofErr w:type="spellEnd"/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безусловного торможения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явления доминанты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рассудочной деятельности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условного торможения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А4.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 называется возникновение в головном мозге мощ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ного временного очага возбуждения, вызванного какой-то потребностью?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инстинкт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явление доминанты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условный рефлекс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безусловный рефлекс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А5.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Основой чего является умение логически обрабаты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вать информацию, обобщать факты, применять законы?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условного рефлекса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инстинкта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мышления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явления доминанты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А6.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Сколько крови обычно теряет женщина в период менструации?</w:t>
      </w:r>
    </w:p>
    <w:p w:rsidR="007B4F9D" w:rsidRPr="007B4F9D" w:rsidRDefault="007B4F9D" w:rsidP="007B4F9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50-100 г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до 250 г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3) до 350 г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до 500 г</w:t>
      </w:r>
    </w:p>
    <w:p w:rsidR="007B4F9D" w:rsidRPr="007B4F9D" w:rsidRDefault="007B4F9D" w:rsidP="007B4F9D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Часть В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B1.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Где происходит анализ раздражения, воспринятого рецепторами органов чувств?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В2.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Какой набор хромосом имеют сперматозоиды и яйце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клетки?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В3.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Во сколько раз туловище и руки взрослого человека больше, чем у новорожденного?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В4.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 называют сознательную регуляцию поведения, обеспечивающую преодоление трудностей на пути к до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стижению цели?</w:t>
      </w:r>
    </w:p>
    <w:p w:rsidR="007B4F9D" w:rsidRPr="007B4F9D" w:rsidRDefault="007B4F9D" w:rsidP="007B4F9D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Часть С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C1.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каком случае происходит затормаживание условного рефлекса?</w:t>
      </w:r>
    </w:p>
    <w:p w:rsidR="007B4F9D" w:rsidRPr="007B4F9D" w:rsidRDefault="007B4F9D" w:rsidP="007B4F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4F9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С2.</w:t>
      </w:r>
      <w:r w:rsidRPr="007B4F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Для чего человеку необходим сон?</w:t>
      </w:r>
    </w:p>
    <w:p w:rsidR="00ED0BD1" w:rsidRPr="007B4F9D" w:rsidRDefault="00ED0BD1">
      <w:pPr>
        <w:rPr>
          <w:rFonts w:ascii="Times New Roman" w:hAnsi="Times New Roman" w:cs="Times New Roman"/>
          <w:sz w:val="24"/>
          <w:szCs w:val="24"/>
        </w:rPr>
      </w:pPr>
    </w:p>
    <w:sectPr w:rsidR="00ED0BD1" w:rsidRPr="007B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D09F9"/>
    <w:multiLevelType w:val="hybridMultilevel"/>
    <w:tmpl w:val="6ED2E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D3"/>
    <w:rsid w:val="0011186B"/>
    <w:rsid w:val="006859D3"/>
    <w:rsid w:val="007B4F9D"/>
    <w:rsid w:val="00ED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164C6-B427-4E52-B5F2-DCBEE672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4F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4F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7B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F9D"/>
    <w:rPr>
      <w:b/>
      <w:bCs/>
    </w:rPr>
  </w:style>
  <w:style w:type="paragraph" w:customStyle="1" w:styleId="sertxt">
    <w:name w:val="sertxt"/>
    <w:basedOn w:val="a"/>
    <w:rsid w:val="007B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4F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Наталья</cp:lastModifiedBy>
  <cp:revision>2</cp:revision>
  <dcterms:created xsi:type="dcterms:W3CDTF">2018-05-07T10:32:00Z</dcterms:created>
  <dcterms:modified xsi:type="dcterms:W3CDTF">2018-05-07T10:32:00Z</dcterms:modified>
</cp:coreProperties>
</file>